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D76" w:rsidRPr="00071D76" w:rsidRDefault="00071D76" w:rsidP="00863C71">
      <w:pPr>
        <w:jc w:val="center"/>
        <w:rPr>
          <w:rFonts w:ascii="Arial" w:hAnsi="Arial" w:cs="Arial"/>
          <w:b/>
          <w:sz w:val="28"/>
          <w:szCs w:val="20"/>
        </w:rPr>
      </w:pPr>
      <w:r w:rsidRPr="00071D76">
        <w:rPr>
          <w:rFonts w:ascii="Arial" w:hAnsi="Arial" w:cs="Arial"/>
          <w:b/>
          <w:sz w:val="28"/>
          <w:szCs w:val="20"/>
        </w:rPr>
        <w:t>Synopsis of the Executive Summary 2016 Housing Study</w:t>
      </w:r>
    </w:p>
    <w:p w:rsidR="00635C34" w:rsidRPr="00863C71" w:rsidRDefault="006F1BF9">
      <w:pPr>
        <w:rPr>
          <w:rFonts w:ascii="Arial" w:hAnsi="Arial" w:cs="Arial"/>
          <w:b/>
          <w:i/>
          <w:color w:val="538135" w:themeColor="accent6" w:themeShade="BF"/>
          <w:sz w:val="20"/>
          <w:szCs w:val="20"/>
        </w:rPr>
      </w:pPr>
      <w:r w:rsidRPr="00071D76">
        <w:rPr>
          <w:rFonts w:ascii="Arial" w:hAnsi="Arial" w:cs="Arial"/>
          <w:b/>
          <w:i/>
          <w:sz w:val="20"/>
          <w:szCs w:val="20"/>
        </w:rPr>
        <w:t xml:space="preserve">The Housing Study </w:t>
      </w:r>
      <w:proofErr w:type="gramStart"/>
      <w:r w:rsidRPr="00071D76">
        <w:rPr>
          <w:rFonts w:ascii="Arial" w:hAnsi="Arial" w:cs="Arial"/>
          <w:b/>
          <w:i/>
          <w:sz w:val="20"/>
          <w:szCs w:val="20"/>
        </w:rPr>
        <w:t>should be understood</w:t>
      </w:r>
      <w:proofErr w:type="gramEnd"/>
      <w:r w:rsidRPr="00071D76">
        <w:rPr>
          <w:rFonts w:ascii="Arial" w:hAnsi="Arial" w:cs="Arial"/>
          <w:b/>
          <w:i/>
          <w:sz w:val="20"/>
          <w:szCs w:val="20"/>
        </w:rPr>
        <w:t xml:space="preserve"> to be a measure and projections at that time.  </w:t>
      </w:r>
      <w:r w:rsidR="00863C71">
        <w:rPr>
          <w:rFonts w:ascii="Arial" w:hAnsi="Arial" w:cs="Arial"/>
          <w:b/>
          <w:i/>
          <w:color w:val="538135" w:themeColor="accent6" w:themeShade="BF"/>
          <w:sz w:val="20"/>
          <w:szCs w:val="20"/>
        </w:rPr>
        <w:t>Comments in green.</w:t>
      </w:r>
    </w:p>
    <w:p w:rsidR="00071D76" w:rsidRPr="00346AC4" w:rsidRDefault="00071D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Why </w:t>
      </w:r>
      <w:proofErr w:type="gramStart"/>
      <w:r>
        <w:rPr>
          <w:rFonts w:ascii="Arial" w:hAnsi="Arial" w:cs="Arial"/>
          <w:sz w:val="24"/>
          <w:szCs w:val="24"/>
        </w:rPr>
        <w:t>are housing studies done</w:t>
      </w:r>
      <w:proofErr w:type="gramEnd"/>
      <w:r>
        <w:rPr>
          <w:rFonts w:ascii="Arial" w:hAnsi="Arial" w:cs="Arial"/>
          <w:sz w:val="24"/>
          <w:szCs w:val="24"/>
        </w:rPr>
        <w:t>?</w:t>
      </w:r>
    </w:p>
    <w:p w:rsidR="006F1BF9" w:rsidRPr="00071D76" w:rsidRDefault="006F1BF9" w:rsidP="00071D76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071D76">
        <w:rPr>
          <w:rFonts w:ascii="Arial" w:hAnsi="Arial" w:cs="Arial"/>
          <w:sz w:val="24"/>
          <w:szCs w:val="24"/>
        </w:rPr>
        <w:t>Housing Studies are done to help in planning</w:t>
      </w:r>
    </w:p>
    <w:p w:rsidR="006F1BF9" w:rsidRPr="00071D76" w:rsidRDefault="006F1BF9" w:rsidP="00071D76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071D76">
        <w:rPr>
          <w:rFonts w:ascii="Arial" w:hAnsi="Arial" w:cs="Arial"/>
          <w:sz w:val="24"/>
          <w:szCs w:val="24"/>
        </w:rPr>
        <w:t>Sometimes banks and lending institutions depend on the studies for streamlining financing</w:t>
      </w:r>
    </w:p>
    <w:p w:rsidR="006F1BF9" w:rsidRPr="00071D76" w:rsidRDefault="006F1BF9" w:rsidP="00071D76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071D76">
        <w:rPr>
          <w:rFonts w:ascii="Arial" w:hAnsi="Arial" w:cs="Arial"/>
          <w:sz w:val="24"/>
          <w:szCs w:val="24"/>
        </w:rPr>
        <w:t>Grants for housing</w:t>
      </w:r>
    </w:p>
    <w:p w:rsidR="006F1BF9" w:rsidRPr="00071D76" w:rsidRDefault="006F1BF9" w:rsidP="00071D76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071D76">
        <w:rPr>
          <w:rFonts w:ascii="Arial" w:hAnsi="Arial" w:cs="Arial"/>
          <w:sz w:val="24"/>
          <w:szCs w:val="24"/>
        </w:rPr>
        <w:t>Solicit interest for developers</w:t>
      </w:r>
    </w:p>
    <w:p w:rsidR="006F1BF9" w:rsidRDefault="006F1BF9" w:rsidP="00071D76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071D76">
        <w:rPr>
          <w:rFonts w:ascii="Arial" w:hAnsi="Arial" w:cs="Arial"/>
          <w:sz w:val="24"/>
          <w:szCs w:val="24"/>
        </w:rPr>
        <w:t>Help to prioritize strategies</w:t>
      </w:r>
    </w:p>
    <w:p w:rsidR="00071D76" w:rsidRPr="00071D76" w:rsidRDefault="00071D76" w:rsidP="00071D76">
      <w:pPr>
        <w:pStyle w:val="ListParagraph"/>
        <w:rPr>
          <w:rFonts w:ascii="Arial" w:hAnsi="Arial" w:cs="Arial"/>
          <w:sz w:val="24"/>
          <w:szCs w:val="24"/>
        </w:rPr>
      </w:pPr>
    </w:p>
    <w:p w:rsidR="006F1BF9" w:rsidRPr="00863C71" w:rsidRDefault="006F1BF9" w:rsidP="00071D76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ascii="Arial" w:hAnsi="Arial" w:cs="Arial"/>
          <w:color w:val="538135" w:themeColor="accent6" w:themeShade="BF"/>
          <w:sz w:val="24"/>
          <w:szCs w:val="24"/>
        </w:rPr>
      </w:pPr>
      <w:r w:rsidRPr="00071D76">
        <w:rPr>
          <w:rFonts w:ascii="Arial" w:hAnsi="Arial" w:cs="Arial"/>
          <w:sz w:val="24"/>
          <w:szCs w:val="24"/>
        </w:rPr>
        <w:t xml:space="preserve">The prediction was for Winona to experience growth </w:t>
      </w:r>
      <w:r w:rsidR="00071D76" w:rsidRPr="00071D76">
        <w:rPr>
          <w:rFonts w:ascii="Arial" w:hAnsi="Arial" w:cs="Arial"/>
          <w:sz w:val="24"/>
          <w:szCs w:val="24"/>
        </w:rPr>
        <w:t>however,</w:t>
      </w:r>
      <w:r w:rsidRPr="00071D76">
        <w:rPr>
          <w:rFonts w:ascii="Arial" w:hAnsi="Arial" w:cs="Arial"/>
          <w:sz w:val="24"/>
          <w:szCs w:val="24"/>
        </w:rPr>
        <w:t xml:space="preserve"> </w:t>
      </w:r>
      <w:r w:rsidRPr="00863C71">
        <w:rPr>
          <w:rFonts w:ascii="Arial" w:hAnsi="Arial" w:cs="Arial"/>
          <w:color w:val="538135" w:themeColor="accent6" w:themeShade="BF"/>
          <w:sz w:val="24"/>
          <w:szCs w:val="24"/>
        </w:rPr>
        <w:t xml:space="preserve">the growth was not as robust as anticipated. </w:t>
      </w:r>
    </w:p>
    <w:p w:rsidR="00071D76" w:rsidRDefault="00071D76" w:rsidP="00071D76">
      <w:pPr>
        <w:pStyle w:val="ListParagraph"/>
        <w:spacing w:after="0" w:line="240" w:lineRule="auto"/>
        <w:ind w:left="1080"/>
        <w:contextualSpacing w:val="0"/>
        <w:rPr>
          <w:rFonts w:ascii="Arial" w:hAnsi="Arial" w:cs="Arial"/>
          <w:sz w:val="24"/>
          <w:szCs w:val="24"/>
        </w:rPr>
      </w:pPr>
    </w:p>
    <w:p w:rsidR="006F1BF9" w:rsidRDefault="006F1BF9" w:rsidP="00071D76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71D76">
        <w:rPr>
          <w:rFonts w:ascii="Arial" w:hAnsi="Arial" w:cs="Arial"/>
          <w:sz w:val="24"/>
          <w:szCs w:val="24"/>
        </w:rPr>
        <w:t>The median household income at that time was $41,023 and the surrounding area $46,159</w:t>
      </w:r>
    </w:p>
    <w:p w:rsidR="00071D76" w:rsidRPr="00071D76" w:rsidRDefault="00071D76" w:rsidP="00071D76">
      <w:pPr>
        <w:pStyle w:val="ListParagraph"/>
        <w:rPr>
          <w:rFonts w:ascii="Arial" w:hAnsi="Arial" w:cs="Arial"/>
          <w:sz w:val="24"/>
          <w:szCs w:val="24"/>
        </w:rPr>
      </w:pPr>
    </w:p>
    <w:p w:rsidR="006F1BF9" w:rsidRDefault="006F1BF9" w:rsidP="00071D76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71D76">
        <w:rPr>
          <w:rFonts w:ascii="Arial" w:hAnsi="Arial" w:cs="Arial"/>
          <w:sz w:val="24"/>
          <w:szCs w:val="24"/>
        </w:rPr>
        <w:t>Homeownership rates decreased slightly 2000 to 2010</w:t>
      </w:r>
    </w:p>
    <w:p w:rsidR="00071D76" w:rsidRPr="00071D76" w:rsidRDefault="00071D76" w:rsidP="00071D76">
      <w:pPr>
        <w:pStyle w:val="ListParagraph"/>
        <w:rPr>
          <w:rFonts w:ascii="Arial" w:hAnsi="Arial" w:cs="Arial"/>
          <w:sz w:val="24"/>
          <w:szCs w:val="24"/>
        </w:rPr>
      </w:pPr>
    </w:p>
    <w:p w:rsidR="00346AC4" w:rsidRDefault="00346AC4" w:rsidP="00071D76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71D76">
        <w:rPr>
          <w:rFonts w:ascii="Arial" w:hAnsi="Arial" w:cs="Arial"/>
          <w:sz w:val="24"/>
          <w:szCs w:val="24"/>
        </w:rPr>
        <w:t xml:space="preserve">Winona is an importer of workers, </w:t>
      </w:r>
      <w:r w:rsidRPr="00863C71">
        <w:rPr>
          <w:rFonts w:ascii="Arial" w:hAnsi="Arial" w:cs="Arial"/>
          <w:color w:val="538135" w:themeColor="accent6" w:themeShade="BF"/>
          <w:sz w:val="24"/>
          <w:szCs w:val="24"/>
        </w:rPr>
        <w:t xml:space="preserve">at that time </w:t>
      </w:r>
      <w:r w:rsidRPr="00071D76">
        <w:rPr>
          <w:rFonts w:ascii="Arial" w:hAnsi="Arial" w:cs="Arial"/>
          <w:sz w:val="24"/>
          <w:szCs w:val="24"/>
        </w:rPr>
        <w:t>12,117 came to Winona to work and 5,966 workers left.</w:t>
      </w:r>
    </w:p>
    <w:p w:rsidR="00071D76" w:rsidRPr="00071D76" w:rsidRDefault="00071D76" w:rsidP="00071D7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46AC4" w:rsidRDefault="00346AC4" w:rsidP="00071D76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071D76">
        <w:rPr>
          <w:rFonts w:ascii="Arial" w:hAnsi="Arial" w:cs="Arial"/>
          <w:sz w:val="24"/>
          <w:szCs w:val="24"/>
        </w:rPr>
        <w:t>Vacancy rate for market rate units was 3.8%</w:t>
      </w:r>
    </w:p>
    <w:p w:rsidR="00071D76" w:rsidRPr="00071D76" w:rsidRDefault="00071D76" w:rsidP="00071D76">
      <w:pPr>
        <w:pStyle w:val="ListParagraph"/>
        <w:rPr>
          <w:rFonts w:ascii="Arial" w:hAnsi="Arial" w:cs="Arial"/>
          <w:sz w:val="24"/>
          <w:szCs w:val="24"/>
        </w:rPr>
      </w:pPr>
    </w:p>
    <w:p w:rsidR="006F1BF9" w:rsidRDefault="00346AC4" w:rsidP="00071D76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071D76">
        <w:rPr>
          <w:rFonts w:ascii="Arial" w:hAnsi="Arial" w:cs="Arial"/>
          <w:sz w:val="24"/>
          <w:szCs w:val="24"/>
        </w:rPr>
        <w:t>Vacan</w:t>
      </w:r>
      <w:r w:rsidR="00071D76">
        <w:rPr>
          <w:rFonts w:ascii="Arial" w:hAnsi="Arial" w:cs="Arial"/>
          <w:sz w:val="24"/>
          <w:szCs w:val="24"/>
        </w:rPr>
        <w:t>c</w:t>
      </w:r>
      <w:r w:rsidRPr="00071D76">
        <w:rPr>
          <w:rFonts w:ascii="Arial" w:hAnsi="Arial" w:cs="Arial"/>
          <w:sz w:val="24"/>
          <w:szCs w:val="24"/>
        </w:rPr>
        <w:t>y Rate for Subsidized units- 0%</w:t>
      </w:r>
      <w:r w:rsidR="006F1BF9" w:rsidRPr="00071D76">
        <w:rPr>
          <w:rFonts w:ascii="Arial" w:hAnsi="Arial" w:cs="Arial"/>
          <w:sz w:val="24"/>
          <w:szCs w:val="24"/>
        </w:rPr>
        <w:t xml:space="preserve"> </w:t>
      </w:r>
    </w:p>
    <w:p w:rsidR="00071D76" w:rsidRPr="00071D76" w:rsidRDefault="00071D76" w:rsidP="00071D76">
      <w:pPr>
        <w:pStyle w:val="ListParagraph"/>
        <w:rPr>
          <w:rFonts w:ascii="Arial" w:hAnsi="Arial" w:cs="Arial"/>
          <w:sz w:val="24"/>
          <w:szCs w:val="24"/>
        </w:rPr>
      </w:pPr>
    </w:p>
    <w:p w:rsidR="006F1BF9" w:rsidRDefault="00346AC4" w:rsidP="00071D76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346AC4">
        <w:rPr>
          <w:rFonts w:ascii="Arial" w:hAnsi="Arial" w:cs="Arial"/>
          <w:sz w:val="24"/>
          <w:szCs w:val="24"/>
        </w:rPr>
        <w:t xml:space="preserve">Median sale price of a home was $134,900 (now over $200,000) and 105 were for sale in Winona, </w:t>
      </w:r>
      <w:r w:rsidRPr="00863C71">
        <w:rPr>
          <w:rFonts w:ascii="Arial" w:hAnsi="Arial" w:cs="Arial"/>
          <w:color w:val="538135" w:themeColor="accent6" w:themeShade="BF"/>
          <w:sz w:val="24"/>
          <w:szCs w:val="24"/>
        </w:rPr>
        <w:t xml:space="preserve">now less than 30.  </w:t>
      </w:r>
    </w:p>
    <w:p w:rsidR="00071D76" w:rsidRDefault="00071D76" w:rsidP="00863C71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071D76" w:rsidRPr="00071D76" w:rsidRDefault="00346AC4" w:rsidP="00071D76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071D76">
        <w:rPr>
          <w:rFonts w:ascii="Arial" w:hAnsi="Arial" w:cs="Arial"/>
          <w:sz w:val="24"/>
          <w:szCs w:val="24"/>
        </w:rPr>
        <w:t xml:space="preserve">Some </w:t>
      </w:r>
      <w:r w:rsidR="00071D76" w:rsidRPr="00071D76">
        <w:rPr>
          <w:rFonts w:ascii="Arial" w:hAnsi="Arial" w:cs="Arial"/>
          <w:sz w:val="24"/>
          <w:szCs w:val="24"/>
        </w:rPr>
        <w:t>entry-level</w:t>
      </w:r>
      <w:r w:rsidRPr="00071D76">
        <w:rPr>
          <w:rFonts w:ascii="Arial" w:hAnsi="Arial" w:cs="Arial"/>
          <w:sz w:val="24"/>
          <w:szCs w:val="24"/>
        </w:rPr>
        <w:t xml:space="preserve"> housing </w:t>
      </w:r>
      <w:proofErr w:type="gramStart"/>
      <w:r w:rsidRPr="00071D76">
        <w:rPr>
          <w:rFonts w:ascii="Arial" w:hAnsi="Arial" w:cs="Arial"/>
          <w:sz w:val="24"/>
          <w:szCs w:val="24"/>
        </w:rPr>
        <w:t>is being constructed</w:t>
      </w:r>
      <w:proofErr w:type="gramEnd"/>
      <w:r w:rsidRPr="00071D76">
        <w:rPr>
          <w:rFonts w:ascii="Arial" w:hAnsi="Arial" w:cs="Arial"/>
          <w:sz w:val="24"/>
          <w:szCs w:val="24"/>
        </w:rPr>
        <w:t xml:space="preserve"> but not many because </w:t>
      </w:r>
      <w:r w:rsidR="00071D76" w:rsidRPr="00071D76">
        <w:rPr>
          <w:rFonts w:ascii="Arial" w:hAnsi="Arial" w:cs="Arial"/>
          <w:sz w:val="24"/>
          <w:szCs w:val="24"/>
        </w:rPr>
        <w:t>it is</w:t>
      </w:r>
      <w:r w:rsidRPr="00071D76">
        <w:rPr>
          <w:rFonts w:ascii="Arial" w:hAnsi="Arial" w:cs="Arial"/>
          <w:sz w:val="24"/>
          <w:szCs w:val="24"/>
        </w:rPr>
        <w:t xml:space="preserve"> cha</w:t>
      </w:r>
      <w:bookmarkStart w:id="0" w:name="_GoBack"/>
      <w:bookmarkEnd w:id="0"/>
      <w:r w:rsidRPr="00071D76">
        <w:rPr>
          <w:rFonts w:ascii="Arial" w:hAnsi="Arial" w:cs="Arial"/>
          <w:sz w:val="24"/>
          <w:szCs w:val="24"/>
        </w:rPr>
        <w:t>llenging</w:t>
      </w:r>
      <w:r w:rsidRPr="00863C71">
        <w:rPr>
          <w:rFonts w:ascii="Arial" w:hAnsi="Arial" w:cs="Arial"/>
          <w:color w:val="538135" w:themeColor="accent6" w:themeShade="BF"/>
          <w:sz w:val="24"/>
          <w:szCs w:val="24"/>
        </w:rPr>
        <w:t>…. If we only knew?</w:t>
      </w:r>
      <w:r w:rsidR="00071D76" w:rsidRPr="00863C71">
        <w:rPr>
          <w:rFonts w:ascii="Arial" w:hAnsi="Arial" w:cs="Arial"/>
          <w:color w:val="538135" w:themeColor="accent6" w:themeShade="BF"/>
          <w:sz w:val="24"/>
          <w:szCs w:val="24"/>
        </w:rPr>
        <w:t xml:space="preserve"> </w:t>
      </w:r>
    </w:p>
    <w:p w:rsidR="00346AC4" w:rsidRDefault="00F748BA" w:rsidP="00346A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152400</wp:posOffset>
                </wp:positionH>
                <wp:positionV relativeFrom="paragraph">
                  <wp:posOffset>410210</wp:posOffset>
                </wp:positionV>
                <wp:extent cx="5876925" cy="30670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3067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662C9" w:rsidRDefault="000662C9">
                            <w:r w:rsidRPr="000662C9">
                              <w:rPr>
                                <w:noProof/>
                              </w:rPr>
                              <w:drawing>
                                <wp:inline distT="0" distB="0" distL="0" distR="0" wp14:anchorId="0ACDE0A9" wp14:editId="4E2B2378">
                                  <wp:extent cx="5562600" cy="3019425"/>
                                  <wp:effectExtent l="38100" t="38100" r="304800" b="200025"/>
                                  <wp:docPr id="4" name="Chart 4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5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pt;margin-top:32.3pt;width:462.75pt;height:24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" fillcolor="white [3201]" strokeweight=".5pt">
                <v:textbox>
                  <w:txbxContent>
                    <w:p w:rsidR="000662C9" w:rsidRDefault="000662C9">
                      <w:r w:rsidRPr="000662C9">
                        <w:rPr>
                          <w:noProof/>
                        </w:rPr>
                        <w:drawing>
                          <wp:inline distT="0" distB="0" distL="0" distR="0" wp14:anchorId="0ACDE0A9" wp14:editId="4E2B2378">
                            <wp:extent cx="5562600" cy="3019425"/>
                            <wp:effectExtent l="38100" t="38100" r="304800" b="200025"/>
                            <wp:docPr id="4" name="Chart 4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5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6AC4" w:rsidRPr="00346AC4">
        <w:rPr>
          <w:rFonts w:ascii="Arial" w:hAnsi="Arial" w:cs="Arial"/>
          <w:sz w:val="24"/>
          <w:szCs w:val="24"/>
        </w:rPr>
        <w:t xml:space="preserve">Based on our calculations, demand exists in the Winona Market Area for the following general occupancy product types between 2016 and 2031: </w:t>
      </w:r>
    </w:p>
    <w:p w:rsidR="00863C71" w:rsidRDefault="00863C71" w:rsidP="00346AC4">
      <w:pPr>
        <w:rPr>
          <w:rFonts w:ascii="Arial" w:hAnsi="Arial" w:cs="Arial"/>
          <w:sz w:val="24"/>
          <w:szCs w:val="24"/>
        </w:rPr>
      </w:pPr>
    </w:p>
    <w:p w:rsidR="00863C71" w:rsidRDefault="00863C71" w:rsidP="00346AC4">
      <w:pPr>
        <w:rPr>
          <w:rFonts w:ascii="Arial" w:hAnsi="Arial" w:cs="Arial"/>
          <w:sz w:val="24"/>
          <w:szCs w:val="24"/>
        </w:rPr>
      </w:pPr>
    </w:p>
    <w:p w:rsidR="00863C71" w:rsidRDefault="00863C71" w:rsidP="00346AC4">
      <w:pPr>
        <w:rPr>
          <w:rFonts w:ascii="Arial" w:hAnsi="Arial" w:cs="Arial"/>
          <w:sz w:val="24"/>
          <w:szCs w:val="24"/>
        </w:rPr>
      </w:pPr>
    </w:p>
    <w:p w:rsidR="00863C71" w:rsidRDefault="00863C71" w:rsidP="00346AC4">
      <w:pPr>
        <w:rPr>
          <w:rFonts w:ascii="Arial" w:hAnsi="Arial" w:cs="Arial"/>
          <w:sz w:val="24"/>
          <w:szCs w:val="24"/>
        </w:rPr>
      </w:pPr>
    </w:p>
    <w:p w:rsidR="00863C71" w:rsidRPr="00346AC4" w:rsidRDefault="00863C71" w:rsidP="00346AC4">
      <w:pPr>
        <w:rPr>
          <w:rFonts w:ascii="Arial" w:hAnsi="Arial" w:cs="Arial"/>
          <w:sz w:val="24"/>
          <w:szCs w:val="24"/>
        </w:rPr>
      </w:pPr>
    </w:p>
    <w:p w:rsidR="000662C9" w:rsidRDefault="000662C9" w:rsidP="00346AC4">
      <w:pPr>
        <w:rPr>
          <w:rFonts w:ascii="Arial" w:hAnsi="Arial" w:cs="Arial"/>
          <w:sz w:val="24"/>
          <w:szCs w:val="24"/>
        </w:rPr>
      </w:pPr>
    </w:p>
    <w:p w:rsidR="000662C9" w:rsidRPr="00346AC4" w:rsidRDefault="000662C9" w:rsidP="00346AC4">
      <w:pPr>
        <w:rPr>
          <w:rFonts w:ascii="Arial" w:hAnsi="Arial" w:cs="Arial"/>
          <w:sz w:val="24"/>
          <w:szCs w:val="24"/>
        </w:rPr>
      </w:pPr>
    </w:p>
    <w:p w:rsidR="000662C9" w:rsidRPr="00071D76" w:rsidRDefault="00071D76" w:rsidP="00346AC4">
      <w:pPr>
        <w:rPr>
          <w:rFonts w:ascii="Arial" w:hAnsi="Arial" w:cs="Arial"/>
          <w:b/>
          <w:sz w:val="24"/>
          <w:szCs w:val="24"/>
          <w:u w:val="single"/>
        </w:rPr>
      </w:pPr>
      <w:r w:rsidRPr="00071D76">
        <w:rPr>
          <w:rFonts w:ascii="Arial" w:hAnsi="Arial" w:cs="Arial"/>
          <w:b/>
          <w:sz w:val="24"/>
          <w:szCs w:val="24"/>
          <w:u w:val="single"/>
        </w:rPr>
        <w:lastRenderedPageBreak/>
        <w:t>F</w:t>
      </w:r>
      <w:r w:rsidR="000662C9" w:rsidRPr="00071D76">
        <w:rPr>
          <w:rFonts w:ascii="Arial" w:hAnsi="Arial" w:cs="Arial"/>
          <w:b/>
          <w:sz w:val="24"/>
          <w:szCs w:val="24"/>
          <w:u w:val="single"/>
        </w:rPr>
        <w:t>or Sale Units 261 Housing Types:</w:t>
      </w:r>
    </w:p>
    <w:p w:rsidR="00863C71" w:rsidRPr="00863C71" w:rsidRDefault="00863C71" w:rsidP="00863C71">
      <w:pPr>
        <w:spacing w:after="0" w:line="216" w:lineRule="auto"/>
        <w:contextualSpacing/>
        <w:textAlignment w:val="baseline"/>
        <w:rPr>
          <w:rFonts w:ascii="Arial" w:eastAsia="Times New Roman" w:hAnsi="Arial" w:cs="Arial"/>
          <w:sz w:val="24"/>
          <w:szCs w:val="24"/>
        </w:rPr>
      </w:pPr>
      <w:r w:rsidRPr="00863C71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Potential housing types:</w:t>
      </w:r>
    </w:p>
    <w:p w:rsidR="00863C71" w:rsidRPr="00863C71" w:rsidRDefault="00863C71" w:rsidP="00863C71">
      <w:pPr>
        <w:numPr>
          <w:ilvl w:val="1"/>
          <w:numId w:val="16"/>
        </w:numPr>
        <w:spacing w:after="0" w:line="216" w:lineRule="auto"/>
        <w:ind w:left="2707"/>
        <w:contextualSpacing/>
        <w:textAlignment w:val="baseline"/>
        <w:rPr>
          <w:rFonts w:ascii="Arial" w:eastAsia="Times New Roman" w:hAnsi="Arial" w:cs="Arial"/>
          <w:sz w:val="24"/>
          <w:szCs w:val="24"/>
        </w:rPr>
      </w:pPr>
      <w:r w:rsidRPr="00863C71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Detached townhomes</w:t>
      </w:r>
    </w:p>
    <w:p w:rsidR="00863C71" w:rsidRPr="00863C71" w:rsidRDefault="00863C71" w:rsidP="00863C71">
      <w:pPr>
        <w:numPr>
          <w:ilvl w:val="1"/>
          <w:numId w:val="16"/>
        </w:numPr>
        <w:spacing w:after="0" w:line="216" w:lineRule="auto"/>
        <w:ind w:left="2707"/>
        <w:contextualSpacing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r w:rsidRPr="00863C71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Twinhomes</w:t>
      </w:r>
      <w:proofErr w:type="spellEnd"/>
    </w:p>
    <w:p w:rsidR="00863C71" w:rsidRPr="00863C71" w:rsidRDefault="00863C71" w:rsidP="00863C71">
      <w:pPr>
        <w:numPr>
          <w:ilvl w:val="1"/>
          <w:numId w:val="16"/>
        </w:numPr>
        <w:spacing w:after="0" w:line="216" w:lineRule="auto"/>
        <w:ind w:left="2707"/>
        <w:contextualSpacing/>
        <w:textAlignment w:val="baseline"/>
        <w:rPr>
          <w:rFonts w:ascii="Arial" w:eastAsia="Times New Roman" w:hAnsi="Arial" w:cs="Arial"/>
          <w:sz w:val="24"/>
          <w:szCs w:val="24"/>
        </w:rPr>
      </w:pPr>
      <w:r w:rsidRPr="00863C71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Quad Homes (entry-level)</w:t>
      </w:r>
    </w:p>
    <w:p w:rsidR="00863C71" w:rsidRPr="00863C71" w:rsidRDefault="00863C71" w:rsidP="00863C71">
      <w:pPr>
        <w:spacing w:after="0" w:line="216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0662C9" w:rsidRPr="000662C9" w:rsidRDefault="000662C9" w:rsidP="000662C9">
      <w:pPr>
        <w:spacing w:after="0" w:line="216" w:lineRule="auto"/>
        <w:ind w:left="1267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0662C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Demand by price point:</w:t>
      </w:r>
    </w:p>
    <w:p w:rsidR="000662C9" w:rsidRPr="000662C9" w:rsidRDefault="000662C9" w:rsidP="000662C9">
      <w:pPr>
        <w:numPr>
          <w:ilvl w:val="1"/>
          <w:numId w:val="4"/>
        </w:numPr>
        <w:spacing w:after="0" w:line="216" w:lineRule="auto"/>
        <w:ind w:left="2707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0662C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Entry-level (&lt;$180k)</w:t>
      </w:r>
    </w:p>
    <w:p w:rsidR="000662C9" w:rsidRPr="00863C71" w:rsidRDefault="000662C9" w:rsidP="000662C9">
      <w:pPr>
        <w:numPr>
          <w:ilvl w:val="1"/>
          <w:numId w:val="4"/>
        </w:numPr>
        <w:spacing w:after="0" w:line="216" w:lineRule="auto"/>
        <w:ind w:left="2707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0662C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Move-up ($200k+)</w:t>
      </w:r>
    </w:p>
    <w:p w:rsidR="000662C9" w:rsidRPr="00863C71" w:rsidRDefault="000662C9" w:rsidP="000662C9">
      <w:pPr>
        <w:spacing w:after="0" w:line="216" w:lineRule="auto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0662C9" w:rsidRPr="00071D76" w:rsidRDefault="000662C9" w:rsidP="000662C9">
      <w:pPr>
        <w:spacing w:after="0" w:line="216" w:lineRule="auto"/>
        <w:contextualSpacing/>
        <w:jc w:val="both"/>
        <w:textAlignment w:val="baseline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071D76">
        <w:rPr>
          <w:rFonts w:ascii="Arial" w:eastAsia="Times New Roman" w:hAnsi="Arial" w:cs="Arial"/>
          <w:b/>
          <w:sz w:val="24"/>
          <w:szCs w:val="24"/>
          <w:u w:val="single"/>
        </w:rPr>
        <w:t>Rental Demand total 609 Units</w:t>
      </w:r>
    </w:p>
    <w:p w:rsidR="000662C9" w:rsidRPr="00071D76" w:rsidRDefault="000662C9" w:rsidP="000662C9">
      <w:pPr>
        <w:pStyle w:val="ListParagraph"/>
        <w:numPr>
          <w:ilvl w:val="0"/>
          <w:numId w:val="12"/>
        </w:numPr>
        <w:spacing w:after="0" w:line="216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071D76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333 market rate </w:t>
      </w:r>
    </w:p>
    <w:p w:rsidR="000662C9" w:rsidRPr="000662C9" w:rsidRDefault="000662C9" w:rsidP="000662C9">
      <w:pPr>
        <w:numPr>
          <w:ilvl w:val="0"/>
          <w:numId w:val="11"/>
        </w:numPr>
        <w:spacing w:after="0" w:line="216" w:lineRule="auto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0662C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134 shallow-subsidy</w:t>
      </w:r>
    </w:p>
    <w:p w:rsidR="000662C9" w:rsidRPr="000662C9" w:rsidRDefault="000662C9" w:rsidP="000662C9">
      <w:pPr>
        <w:numPr>
          <w:ilvl w:val="0"/>
          <w:numId w:val="11"/>
        </w:numPr>
        <w:spacing w:after="0" w:line="216" w:lineRule="auto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0662C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142 deep-subsidy</w:t>
      </w:r>
    </w:p>
    <w:p w:rsidR="000662C9" w:rsidRPr="00071D76" w:rsidRDefault="000662C9" w:rsidP="000662C9">
      <w:pPr>
        <w:spacing w:after="0" w:line="216" w:lineRule="auto"/>
        <w:ind w:left="360"/>
        <w:contextualSpacing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</w:p>
    <w:p w:rsidR="000662C9" w:rsidRPr="000662C9" w:rsidRDefault="000662C9" w:rsidP="000662C9">
      <w:pPr>
        <w:spacing w:after="0" w:line="216" w:lineRule="auto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0662C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Demand for market rate units to serve mid-to upper income singles and families</w:t>
      </w:r>
    </w:p>
    <w:p w:rsidR="000662C9" w:rsidRPr="000662C9" w:rsidRDefault="000662C9" w:rsidP="000662C9">
      <w:pPr>
        <w:spacing w:after="0" w:line="216" w:lineRule="auto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0662C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Demand for student housing expected to increase again in two to three years</w:t>
      </w:r>
    </w:p>
    <w:p w:rsidR="000662C9" w:rsidRPr="000662C9" w:rsidRDefault="000662C9" w:rsidP="000662C9">
      <w:pPr>
        <w:numPr>
          <w:ilvl w:val="0"/>
          <w:numId w:val="11"/>
        </w:numPr>
        <w:spacing w:after="0" w:line="216" w:lineRule="auto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0662C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Recommend the following types:</w:t>
      </w:r>
    </w:p>
    <w:p w:rsidR="000662C9" w:rsidRPr="000662C9" w:rsidRDefault="000662C9" w:rsidP="000662C9">
      <w:pPr>
        <w:numPr>
          <w:ilvl w:val="1"/>
          <w:numId w:val="11"/>
        </w:numPr>
        <w:spacing w:after="0" w:line="216" w:lineRule="auto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0662C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Market rate rental –  apartment &amp; townhome style</w:t>
      </w:r>
    </w:p>
    <w:p w:rsidR="000662C9" w:rsidRPr="00071D76" w:rsidRDefault="000662C9" w:rsidP="000662C9">
      <w:pPr>
        <w:numPr>
          <w:ilvl w:val="1"/>
          <w:numId w:val="11"/>
        </w:numPr>
        <w:spacing w:after="0" w:line="216" w:lineRule="auto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0662C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Shallow-subsidy -  MN Housing-point system</w:t>
      </w:r>
    </w:p>
    <w:p w:rsidR="000662C9" w:rsidRPr="000662C9" w:rsidRDefault="000662C9" w:rsidP="00071D76">
      <w:pPr>
        <w:spacing w:after="0" w:line="216" w:lineRule="auto"/>
        <w:ind w:left="1440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0662C9" w:rsidRPr="00071D76" w:rsidRDefault="000662C9" w:rsidP="00071D76">
      <w:pPr>
        <w:spacing w:after="0" w:line="216" w:lineRule="auto"/>
        <w:contextualSpacing/>
        <w:jc w:val="both"/>
        <w:textAlignment w:val="baseline"/>
        <w:rPr>
          <w:rFonts w:ascii="Arial" w:eastAsiaTheme="minorEastAsia" w:hAnsi="Arial" w:cs="Arial"/>
          <w:b/>
          <w:color w:val="000000" w:themeColor="text1"/>
          <w:kern w:val="24"/>
          <w:sz w:val="24"/>
          <w:szCs w:val="24"/>
          <w:u w:val="single"/>
        </w:rPr>
      </w:pPr>
      <w:r w:rsidRPr="00071D76">
        <w:rPr>
          <w:rFonts w:ascii="Arial" w:eastAsiaTheme="minorEastAsia" w:hAnsi="Arial" w:cs="Arial"/>
          <w:b/>
          <w:color w:val="000000" w:themeColor="text1"/>
          <w:kern w:val="24"/>
          <w:sz w:val="24"/>
          <w:szCs w:val="24"/>
          <w:u w:val="single"/>
        </w:rPr>
        <w:t>Senior Housing Demand for 447 units to 2031</w:t>
      </w:r>
    </w:p>
    <w:p w:rsidR="00071D76" w:rsidRPr="00071D76" w:rsidRDefault="00071D76" w:rsidP="00071D76">
      <w:pPr>
        <w:spacing w:after="0" w:line="216" w:lineRule="auto"/>
        <w:contextualSpacing/>
        <w:jc w:val="both"/>
        <w:textAlignment w:val="baseline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0662C9" w:rsidRPr="000662C9" w:rsidRDefault="000662C9" w:rsidP="000662C9">
      <w:pPr>
        <w:numPr>
          <w:ilvl w:val="0"/>
          <w:numId w:val="11"/>
        </w:numPr>
        <w:spacing w:after="0" w:line="216" w:lineRule="auto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0662C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Demand across most service-levels except assisted living is low.</w:t>
      </w:r>
    </w:p>
    <w:p w:rsidR="000662C9" w:rsidRPr="000662C9" w:rsidRDefault="000662C9" w:rsidP="000662C9">
      <w:pPr>
        <w:numPr>
          <w:ilvl w:val="0"/>
          <w:numId w:val="11"/>
        </w:numPr>
        <w:spacing w:after="0" w:line="216" w:lineRule="auto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0662C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Recommend the following:</w:t>
      </w:r>
    </w:p>
    <w:p w:rsidR="000662C9" w:rsidRPr="000662C9" w:rsidRDefault="000662C9" w:rsidP="000662C9">
      <w:pPr>
        <w:numPr>
          <w:ilvl w:val="1"/>
          <w:numId w:val="11"/>
        </w:numPr>
        <w:spacing w:after="0" w:line="216" w:lineRule="auto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0662C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Independent living</w:t>
      </w:r>
    </w:p>
    <w:p w:rsidR="000662C9" w:rsidRPr="000662C9" w:rsidRDefault="000662C9" w:rsidP="000662C9">
      <w:pPr>
        <w:numPr>
          <w:ilvl w:val="2"/>
          <w:numId w:val="11"/>
        </w:numPr>
        <w:spacing w:after="0" w:line="216" w:lineRule="auto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0662C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Active adult rental</w:t>
      </w:r>
    </w:p>
    <w:p w:rsidR="000662C9" w:rsidRPr="000662C9" w:rsidRDefault="000662C9" w:rsidP="000662C9">
      <w:pPr>
        <w:numPr>
          <w:ilvl w:val="2"/>
          <w:numId w:val="11"/>
        </w:numPr>
        <w:spacing w:after="0" w:line="216" w:lineRule="auto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0662C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Active adult for-sale</w:t>
      </w:r>
    </w:p>
    <w:p w:rsidR="000662C9" w:rsidRPr="00071D76" w:rsidRDefault="000662C9" w:rsidP="00071D76">
      <w:pPr>
        <w:pStyle w:val="ListParagraph"/>
        <w:numPr>
          <w:ilvl w:val="2"/>
          <w:numId w:val="11"/>
        </w:numPr>
        <w:spacing w:after="0" w:line="216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071D76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Townhomes</w:t>
      </w:r>
    </w:p>
    <w:p w:rsidR="000662C9" w:rsidRPr="00071D76" w:rsidRDefault="000662C9" w:rsidP="00071D76">
      <w:pPr>
        <w:pStyle w:val="ListParagraph"/>
        <w:numPr>
          <w:ilvl w:val="2"/>
          <w:numId w:val="11"/>
        </w:numPr>
        <w:spacing w:after="0" w:line="21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071D76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Cooperative</w:t>
      </w:r>
    </w:p>
    <w:p w:rsidR="000662C9" w:rsidRPr="00071D76" w:rsidRDefault="000662C9" w:rsidP="00071D76">
      <w:pPr>
        <w:pStyle w:val="ListParagraph"/>
        <w:numPr>
          <w:ilvl w:val="2"/>
          <w:numId w:val="11"/>
        </w:numPr>
        <w:spacing w:after="0" w:line="21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071D76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Congregate living w/optional services </w:t>
      </w:r>
    </w:p>
    <w:p w:rsidR="000662C9" w:rsidRPr="00071D76" w:rsidRDefault="000662C9" w:rsidP="00346AC4">
      <w:pPr>
        <w:rPr>
          <w:rFonts w:ascii="Arial" w:hAnsi="Arial" w:cs="Arial"/>
          <w:sz w:val="24"/>
          <w:szCs w:val="24"/>
        </w:rPr>
      </w:pPr>
    </w:p>
    <w:p w:rsidR="000662C9" w:rsidRPr="00071D76" w:rsidRDefault="000662C9" w:rsidP="00346AC4">
      <w:pPr>
        <w:rPr>
          <w:rFonts w:ascii="Arial" w:hAnsi="Arial" w:cs="Arial"/>
          <w:sz w:val="24"/>
          <w:szCs w:val="24"/>
        </w:rPr>
      </w:pPr>
    </w:p>
    <w:p w:rsidR="000662C9" w:rsidRPr="00071D76" w:rsidRDefault="000662C9" w:rsidP="00346AC4">
      <w:pPr>
        <w:rPr>
          <w:rFonts w:ascii="Arial" w:hAnsi="Arial" w:cs="Arial"/>
          <w:sz w:val="24"/>
          <w:szCs w:val="24"/>
        </w:rPr>
      </w:pPr>
    </w:p>
    <w:sectPr w:rsidR="000662C9" w:rsidRPr="00071D76" w:rsidSect="00F748BA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554A"/>
    <w:multiLevelType w:val="hybridMultilevel"/>
    <w:tmpl w:val="5A3C2B58"/>
    <w:lvl w:ilvl="0" w:tplc="2C36821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2E6960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46A084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705C5C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247CC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0C08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EEF1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D0D54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34C6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70114"/>
    <w:multiLevelType w:val="hybridMultilevel"/>
    <w:tmpl w:val="14AC6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44123"/>
    <w:multiLevelType w:val="hybridMultilevel"/>
    <w:tmpl w:val="1ACA2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E65AD"/>
    <w:multiLevelType w:val="hybridMultilevel"/>
    <w:tmpl w:val="B8286E6C"/>
    <w:lvl w:ilvl="0" w:tplc="61705C5C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411BC"/>
    <w:multiLevelType w:val="hybridMultilevel"/>
    <w:tmpl w:val="08BA0C00"/>
    <w:lvl w:ilvl="0" w:tplc="BEF423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1C86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88ED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9A35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D4E10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E0BC7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6CEA2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F4D47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FC56A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53FA1"/>
    <w:multiLevelType w:val="hybridMultilevel"/>
    <w:tmpl w:val="75162F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D7851"/>
    <w:multiLevelType w:val="hybridMultilevel"/>
    <w:tmpl w:val="1C4023F4"/>
    <w:lvl w:ilvl="0" w:tplc="90FA62C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EC0114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8490C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A297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E813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0078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E2F4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4A1B0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3C01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50F1E"/>
    <w:multiLevelType w:val="hybridMultilevel"/>
    <w:tmpl w:val="5D70FF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B37E9"/>
    <w:multiLevelType w:val="hybridMultilevel"/>
    <w:tmpl w:val="5442B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F74DC"/>
    <w:multiLevelType w:val="hybridMultilevel"/>
    <w:tmpl w:val="51FC8DE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A13AE9"/>
    <w:multiLevelType w:val="hybridMultilevel"/>
    <w:tmpl w:val="7CBA8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06BF9"/>
    <w:multiLevelType w:val="hybridMultilevel"/>
    <w:tmpl w:val="EC64791A"/>
    <w:lvl w:ilvl="0" w:tplc="63F42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2C24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3EDA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06BF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10B1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CAB2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E650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0692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24F4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2F643CA"/>
    <w:multiLevelType w:val="hybridMultilevel"/>
    <w:tmpl w:val="B8285826"/>
    <w:lvl w:ilvl="0" w:tplc="FAE825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783AEC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CAE1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8089E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9A89E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8247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20B0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40A9D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D469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520B29"/>
    <w:multiLevelType w:val="hybridMultilevel"/>
    <w:tmpl w:val="B4D840B2"/>
    <w:lvl w:ilvl="0" w:tplc="3CCCA8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BE5FC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C6A52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AA87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D830E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7E02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225EA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08398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9E43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ED357E"/>
    <w:multiLevelType w:val="hybridMultilevel"/>
    <w:tmpl w:val="BCE89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CD6634"/>
    <w:multiLevelType w:val="hybridMultilevel"/>
    <w:tmpl w:val="5E683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8"/>
  </w:num>
  <w:num w:numId="4">
    <w:abstractNumId w:val="12"/>
  </w:num>
  <w:num w:numId="5">
    <w:abstractNumId w:val="4"/>
  </w:num>
  <w:num w:numId="6">
    <w:abstractNumId w:val="11"/>
  </w:num>
  <w:num w:numId="7">
    <w:abstractNumId w:val="6"/>
  </w:num>
  <w:num w:numId="8">
    <w:abstractNumId w:val="0"/>
  </w:num>
  <w:num w:numId="9">
    <w:abstractNumId w:val="2"/>
  </w:num>
  <w:num w:numId="10">
    <w:abstractNumId w:val="3"/>
  </w:num>
  <w:num w:numId="11">
    <w:abstractNumId w:val="1"/>
  </w:num>
  <w:num w:numId="12">
    <w:abstractNumId w:val="15"/>
  </w:num>
  <w:num w:numId="13">
    <w:abstractNumId w:val="5"/>
  </w:num>
  <w:num w:numId="14">
    <w:abstractNumId w:val="7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BF9"/>
    <w:rsid w:val="000662C9"/>
    <w:rsid w:val="00071D76"/>
    <w:rsid w:val="00346AC4"/>
    <w:rsid w:val="00635C34"/>
    <w:rsid w:val="006F1BF9"/>
    <w:rsid w:val="00863C71"/>
    <w:rsid w:val="00880EB2"/>
    <w:rsid w:val="00F7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04DE75-E048-4DB9-BC93-A16FCAC2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0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13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77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0749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6134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5252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72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9762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7213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300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884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544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774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6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80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84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340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043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756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00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9353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0661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1929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61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81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47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7631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1591">
          <w:marLeft w:val="198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2660">
          <w:marLeft w:val="198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5388">
          <w:marLeft w:val="27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8592">
          <w:marLeft w:val="27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3335">
          <w:marLeft w:val="198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US" sz="1200"/>
              <a:t>General-Occupancy Demand by Type
2016 to 2031</a:t>
            </a:r>
          </a:p>
        </c:rich>
      </c:tx>
      <c:layout>
        <c:manualLayout>
          <c:xMode val="edge"/>
          <c:yMode val="edge"/>
          <c:x val="0.35944348556430444"/>
          <c:y val="2.1825396825396824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5779997587464798"/>
          <c:y val="0.15640339092684508"/>
          <c:w val="0.69917880127997689"/>
          <c:h val="0.67537868229483977"/>
        </c:manualLayout>
      </c:layout>
      <c:barChart>
        <c:barDir val="bar"/>
        <c:grouping val="clustered"/>
        <c:varyColors val="0"/>
        <c:ser>
          <c:idx val="0"/>
          <c:order val="0"/>
          <c:tx>
            <c:v>Demand</c:v>
          </c:tx>
          <c:spPr>
            <a:solidFill>
              <a:srgbClr val="000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6.097560975609756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1200" b="1">
                      <a:solidFill>
                        <a:schemeClr val="bg1"/>
                      </a:solidFill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3F46-4682-9AD0-A2323CC7D132}"/>
                </c:ext>
              </c:extLst>
            </c:dLbl>
            <c:dLbl>
              <c:idx val="1"/>
              <c:layout>
                <c:manualLayout>
                  <c:x val="-6.3233965672990111E-2"/>
                  <c:y val="-1.3460441664866952E-16"/>
                </c:manualLayout>
              </c:layout>
              <c:spPr/>
              <c:txPr>
                <a:bodyPr/>
                <a:lstStyle/>
                <a:p>
                  <a:pPr>
                    <a:defRPr sz="1200" b="1">
                      <a:solidFill>
                        <a:schemeClr val="bg1"/>
                      </a:solidFill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3F46-4682-9AD0-A2323CC7D132}"/>
                </c:ext>
              </c:extLst>
            </c:dLbl>
            <c:dLbl>
              <c:idx val="2"/>
              <c:layout>
                <c:manualLayout>
                  <c:x val="-6.5690324668320657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1200" b="1">
                      <a:solidFill>
                        <a:schemeClr val="bg1"/>
                      </a:solidFill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3F46-4682-9AD0-A2323CC7D132}"/>
                </c:ext>
              </c:extLst>
            </c:dLbl>
            <c:dLbl>
              <c:idx val="3"/>
              <c:layout>
                <c:manualLayout>
                  <c:x val="-6.3233965672990222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1200" b="1">
                      <a:solidFill>
                        <a:schemeClr val="bg1"/>
                      </a:solidFill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3F46-4682-9AD0-A2323CC7D132}"/>
                </c:ext>
              </c:extLst>
            </c:dLbl>
            <c:dLbl>
              <c:idx val="4"/>
              <c:layout>
                <c:manualLayout>
                  <c:x val="-6.097560975609756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1200" b="1">
                      <a:solidFill>
                        <a:schemeClr val="bg1"/>
                      </a:solidFill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3F46-4682-9AD0-A2323CC7D132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>
                    <a:solidFill>
                      <a:schemeClr val="bg1"/>
                    </a:solidFill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'ELk River'!$B$9:$B$13</c:f>
              <c:strCache>
                <c:ptCount val="5"/>
                <c:pt idx="0">
                  <c:v>Rental Units - Market Rate</c:v>
                </c:pt>
                <c:pt idx="1">
                  <c:v>Rental Units - Shallow-Subsidy</c:v>
                </c:pt>
                <c:pt idx="2">
                  <c:v>Rental Units - Deep-Subsidy</c:v>
                </c:pt>
                <c:pt idx="3">
                  <c:v>For-Sale Units - Single-family</c:v>
                </c:pt>
                <c:pt idx="4">
                  <c:v>For-Sale Units - Multifamily</c:v>
                </c:pt>
              </c:strCache>
            </c:strRef>
          </c:cat>
          <c:val>
            <c:numRef>
              <c:f>'ELk River'!$D$9:$D$13</c:f>
              <c:numCache>
                <c:formatCode>General</c:formatCode>
                <c:ptCount val="5"/>
                <c:pt idx="0">
                  <c:v>333</c:v>
                </c:pt>
                <c:pt idx="1">
                  <c:v>134</c:v>
                </c:pt>
                <c:pt idx="2">
                  <c:v>142</c:v>
                </c:pt>
                <c:pt idx="3">
                  <c:v>261</c:v>
                </c:pt>
                <c:pt idx="4">
                  <c:v>131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F46-4682-9AD0-A2323CC7D1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axId val="62383616"/>
        <c:axId val="62385152"/>
      </c:barChart>
      <c:catAx>
        <c:axId val="6238361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238515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62385152"/>
        <c:scaling>
          <c:orientation val="minMax"/>
        </c:scaling>
        <c:delete val="0"/>
        <c:axPos val="b"/>
        <c:majorGridlines>
          <c:spPr>
            <a:ln w="3175">
              <a:solidFill>
                <a:srgbClr val="808080"/>
              </a:solidFill>
              <a:prstDash val="lgDashDot"/>
            </a:ln>
          </c:spPr>
        </c:majorGridlines>
        <c:title>
          <c:tx>
            <c:rich>
              <a:bodyPr/>
              <a:lstStyle/>
              <a:p>
                <a:pPr>
                  <a:defRPr sz="875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US"/>
                  <a:t>Units</a:t>
                </a:r>
              </a:p>
            </c:rich>
          </c:tx>
          <c:layout>
            <c:manualLayout>
              <c:xMode val="edge"/>
              <c:yMode val="edge"/>
              <c:x val="0.56983332283464561"/>
              <c:y val="0.92222472190976135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5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238361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>
        <a:lumMod val="85000"/>
      </a:schemeClr>
    </a:solidFill>
    <a:ln w="9525">
      <a:noFill/>
    </a:ln>
    <a:effectLst>
      <a:outerShdw blurRad="50800" dist="38100" dir="2700000" sx="104000" sy="104000" algn="tl" rotWithShape="0">
        <a:prstClr val="black">
          <a:alpha val="40000"/>
        </a:prstClr>
      </a:outerShdw>
    </a:effectLst>
  </c:spPr>
  <c:txPr>
    <a:bodyPr/>
    <a:lstStyle/>
    <a:p>
      <a:pPr>
        <a:defRPr sz="875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McMartin</dc:creator>
  <cp:keywords/>
  <dc:description/>
  <cp:lastModifiedBy>Lucy McMartin</cp:lastModifiedBy>
  <cp:revision>3</cp:revision>
  <cp:lastPrinted>2022-05-11T14:50:00Z</cp:lastPrinted>
  <dcterms:created xsi:type="dcterms:W3CDTF">2022-05-11T13:14:00Z</dcterms:created>
  <dcterms:modified xsi:type="dcterms:W3CDTF">2022-05-11T15:00:00Z</dcterms:modified>
</cp:coreProperties>
</file>